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Поступление в дом-интернат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(для престарелых и инвалидов) — это процесс, требующий сбора определенных документов и прохождения медицинской комиссии.</w:t>
      </w:r>
    </w:p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Ниже собраны ответы на самые частые вопросы, распределенные по основным темам.</w:t>
      </w:r>
    </w:p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53B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 оформления и документы</w:t>
      </w:r>
    </w:p>
    <w:p w:rsidR="004953BA" w:rsidRPr="004953BA" w:rsidRDefault="004953BA" w:rsidP="004953B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Кто имеет право на оформление в дом-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интернат?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Граждане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пенсионного возраста (женщины от 60 лет, мужчины от 65 лет) и инвалиды I и II групп (старше 18 лет), частично или полностью утратившие способность к самообслуживанию и нуждающиеся в постоянном уходе.</w:t>
      </w:r>
    </w:p>
    <w:p w:rsidR="004953BA" w:rsidRPr="004953BA" w:rsidRDefault="004953BA" w:rsidP="004953B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Куда обращаться в первую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очередь?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В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местный орган социальной защиты населения (соцзащиту) или в Многофункциональный центр (МФЦ) по месту жительства/регистрации.</w:t>
      </w:r>
    </w:p>
    <w:p w:rsidR="004953BA" w:rsidRPr="004953BA" w:rsidRDefault="004953BA" w:rsidP="004953BA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Какие документы необходимы для подачи заявления?</w:t>
      </w:r>
    </w:p>
    <w:p w:rsidR="004953BA" w:rsidRPr="004953BA" w:rsidRDefault="004953BA" w:rsidP="004953BA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Паспорт гражданина РФ.</w:t>
      </w:r>
    </w:p>
    <w:p w:rsidR="004953BA" w:rsidRPr="004953BA" w:rsidRDefault="004953BA" w:rsidP="004953BA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СНИЛС и полис ОМС.</w:t>
      </w:r>
    </w:p>
    <w:p w:rsidR="004953BA" w:rsidRPr="004953BA" w:rsidRDefault="004953BA" w:rsidP="004953BA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Справка об инвалидности и ИПРА (при наличии).</w:t>
      </w:r>
    </w:p>
    <w:p w:rsidR="004953BA" w:rsidRPr="004953BA" w:rsidRDefault="004953BA" w:rsidP="004953BA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Пенсионное удостоверение или справка о размере пенсии.</w:t>
      </w:r>
    </w:p>
    <w:p w:rsidR="004953BA" w:rsidRPr="004953BA" w:rsidRDefault="004953BA" w:rsidP="004953BA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Справка о составе семьи и выписка из домовой книги.</w:t>
      </w:r>
    </w:p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53B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Медицинские вопросы</w:t>
      </w:r>
    </w:p>
    <w:p w:rsidR="004953BA" w:rsidRPr="004953BA" w:rsidRDefault="004953BA" w:rsidP="004953B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Каких врачей нужно пройти для медицинской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карты?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Обычно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требуется заключение терапевта, психиатра, фтизиатра, </w:t>
      </w:r>
      <w:proofErr w:type="spellStart"/>
      <w:r w:rsidRPr="004953BA">
        <w:rPr>
          <w:rFonts w:ascii="Arial" w:eastAsia="Times New Roman" w:hAnsi="Arial" w:cs="Arial"/>
          <w:sz w:val="24"/>
          <w:szCs w:val="24"/>
          <w:lang w:eastAsia="ru-RU"/>
        </w:rPr>
        <w:t>дерматовенеролога</w:t>
      </w:r>
      <w:proofErr w:type="spell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>, онколога и нарколога.</w:t>
      </w:r>
    </w:p>
    <w:p w:rsidR="004953BA" w:rsidRPr="004953BA" w:rsidRDefault="004953BA" w:rsidP="004953B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Какие анализы необходимо сдать?</w:t>
      </w:r>
    </w:p>
    <w:p w:rsidR="004953BA" w:rsidRPr="004953BA" w:rsidRDefault="004953BA" w:rsidP="004953BA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Общие анализы крови и мочи.</w:t>
      </w:r>
    </w:p>
    <w:p w:rsidR="004953BA" w:rsidRPr="004953BA" w:rsidRDefault="004953BA" w:rsidP="004953BA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Анализы на ВИЧ, сифилис (РВ), гепатиты B и C.</w:t>
      </w:r>
    </w:p>
    <w:p w:rsidR="004953BA" w:rsidRPr="004953BA" w:rsidRDefault="004953BA" w:rsidP="004953BA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Флюорографию (или рентген легких).</w:t>
      </w:r>
    </w:p>
    <w:p w:rsidR="004953BA" w:rsidRPr="004953BA" w:rsidRDefault="004953BA" w:rsidP="004953BA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sz w:val="24"/>
          <w:szCs w:val="24"/>
          <w:lang w:eastAsia="ru-RU"/>
        </w:rPr>
        <w:t>Мазок на кишечные инфекции (срок действия обычно ограничен 10–14 днями).</w:t>
      </w:r>
    </w:p>
    <w:p w:rsidR="004953BA" w:rsidRPr="004953BA" w:rsidRDefault="004953BA" w:rsidP="004953BA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 какими диагнозами могут отказать в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приеме?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Противопоказаниями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активные формы туберкулеза, острые инфекционные заболевания, тяжелые психические расстройства с опасным для окружающих поведением, хронический алкоголизм и активные венерические заболевания.</w:t>
      </w:r>
    </w:p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53B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Оплата и условия проживания</w:t>
      </w:r>
    </w:p>
    <w:p w:rsidR="004953BA" w:rsidRPr="004953BA" w:rsidRDefault="004953BA" w:rsidP="004953B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Сколько стоит проживание в государственном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интернате?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В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государственных учреждениях за проживание и уход удерживается </w:t>
      </w: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более 75% от среднедушевого дохода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(включая пенсию и социальные выплаты). Оставшиеся 25% выплачиваются проживающему на руки.</w:t>
      </w:r>
    </w:p>
    <w:p w:rsidR="004953BA" w:rsidRPr="004953BA" w:rsidRDefault="004953BA" w:rsidP="004953B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Можно ли оформиться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бесплатно?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Бесплатное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проживание возможно для некоторых категорий граждан (например, участников ВОВ или лиц, пострадавших в результате чрезвычайных ситуаций), если это предусмотрено региональным законодательством.</w:t>
      </w:r>
    </w:p>
    <w:p w:rsidR="004953BA" w:rsidRPr="004953BA" w:rsidRDefault="004953BA" w:rsidP="004953BA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Что можно взять с собой из личных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вещей?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Одежду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по сезону, обувь, предметы личной гигиены, мобильный телефон, любимые книги и памятные фотографии. Крупные вещи (мебель, бытовую технику) обычно брать не разрешается или требуется согласование с администрацией.</w:t>
      </w:r>
    </w:p>
    <w:p w:rsidR="004953BA" w:rsidRPr="004953BA" w:rsidRDefault="004953BA" w:rsidP="004953BA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53B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Общие вопросы</w:t>
      </w:r>
    </w:p>
    <w:p w:rsidR="004953BA" w:rsidRPr="004953BA" w:rsidRDefault="004953BA" w:rsidP="004953B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Сколько времени занимает процесс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оформления?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Сбор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и прохождение медкомиссии занимают от 2 недель до 1 месяца. После этого соцзащита принимает решение в течение 5–10 рабочих дней и выдает путевку (при наличии свободных мест). Если мест нет, заявителя ставят в очередь.</w:t>
      </w:r>
    </w:p>
    <w:p w:rsidR="004953BA" w:rsidRPr="004953BA" w:rsidRDefault="004953BA" w:rsidP="004953BA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Можно ли уйти из интерната или перевестись в </w:t>
      </w:r>
      <w:proofErr w:type="gramStart"/>
      <w:r w:rsidRPr="004953B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другой?</w:t>
      </w:r>
      <w:r w:rsidRPr="004953BA">
        <w:rPr>
          <w:rFonts w:ascii="Arial" w:eastAsia="Times New Roman" w:hAnsi="Arial" w:cs="Arial"/>
          <w:sz w:val="24"/>
          <w:szCs w:val="24"/>
          <w:lang w:eastAsia="ru-RU"/>
        </w:rPr>
        <w:br/>
        <w:t>Да</w:t>
      </w:r>
      <w:proofErr w:type="gramEnd"/>
      <w:r w:rsidRPr="004953BA">
        <w:rPr>
          <w:rFonts w:ascii="Arial" w:eastAsia="Times New Roman" w:hAnsi="Arial" w:cs="Arial"/>
          <w:sz w:val="24"/>
          <w:szCs w:val="24"/>
          <w:lang w:eastAsia="ru-RU"/>
        </w:rPr>
        <w:t>, проживающий может временно покидать интернат (в отпуск к родственникам) или выписаться насовсем по личному заявлению (если он способен себя обслуживать или у него есть опекуны). Перевод в другое учреждение возможен при наличии там свободных мест и согласии органов соцзащиты.</w:t>
      </w:r>
    </w:p>
    <w:p w:rsidR="00D82741" w:rsidRDefault="00D82741">
      <w:bookmarkStart w:id="0" w:name="_GoBack"/>
      <w:bookmarkEnd w:id="0"/>
    </w:p>
    <w:sectPr w:rsidR="00D8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42B15"/>
    <w:multiLevelType w:val="multilevel"/>
    <w:tmpl w:val="F19EC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63633"/>
    <w:multiLevelType w:val="multilevel"/>
    <w:tmpl w:val="EEDE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9C1A7A"/>
    <w:multiLevelType w:val="multilevel"/>
    <w:tmpl w:val="D14E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C97734"/>
    <w:multiLevelType w:val="multilevel"/>
    <w:tmpl w:val="A6E2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993"/>
    <w:rsid w:val="00051993"/>
    <w:rsid w:val="004953BA"/>
    <w:rsid w:val="00D8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ED21F-101A-443B-B42E-1588BE58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3BA"/>
    <w:rPr>
      <w:b/>
      <w:bCs/>
    </w:rPr>
  </w:style>
  <w:style w:type="character" w:customStyle="1" w:styleId="inqyif">
    <w:name w:val="inqyif"/>
    <w:basedOn w:val="a0"/>
    <w:rsid w:val="00495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1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862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7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077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817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07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678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6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2</cp:revision>
  <dcterms:created xsi:type="dcterms:W3CDTF">2026-09-14T10:08:00Z</dcterms:created>
  <dcterms:modified xsi:type="dcterms:W3CDTF">2026-09-14T10:08:00Z</dcterms:modified>
</cp:coreProperties>
</file>